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20DE8" w14:textId="7D2B6DBF" w:rsidR="006A4312" w:rsidRPr="00AC3CD2" w:rsidRDefault="006A4312" w:rsidP="006A4312">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23bis</w:t>
      </w:r>
      <w:r w:rsidRPr="00AC3CD2">
        <w:rPr>
          <w:rFonts w:eastAsiaTheme="minorHAnsi" w:cs="Arial"/>
          <w:b/>
          <w:bCs/>
          <w:sz w:val="24"/>
          <w:szCs w:val="24"/>
          <w:lang w:val="en-US"/>
        </w:rPr>
        <w:tab/>
        <w:t xml:space="preserve">                                </w:t>
      </w:r>
      <w:r w:rsidR="00A502E8">
        <w:rPr>
          <w:rFonts w:eastAsiaTheme="minorHAnsi" w:cs="Arial"/>
          <w:b/>
          <w:bCs/>
          <w:sz w:val="24"/>
          <w:szCs w:val="24"/>
          <w:lang w:val="en-US"/>
        </w:rPr>
        <w:tab/>
      </w:r>
      <w:r w:rsidR="00A502E8">
        <w:rPr>
          <w:rFonts w:eastAsiaTheme="minorHAnsi" w:cs="Arial"/>
          <w:b/>
          <w:bCs/>
          <w:sz w:val="24"/>
          <w:szCs w:val="24"/>
          <w:lang w:val="en-US"/>
        </w:rPr>
        <w:tab/>
      </w:r>
      <w:r w:rsidR="00A502E8">
        <w:rPr>
          <w:rFonts w:eastAsiaTheme="minorHAnsi" w:cs="Arial"/>
          <w:b/>
          <w:bCs/>
          <w:sz w:val="24"/>
          <w:szCs w:val="24"/>
          <w:lang w:val="en-US"/>
        </w:rPr>
        <w:tab/>
      </w:r>
      <w:r w:rsidR="00A502E8">
        <w:rPr>
          <w:rFonts w:eastAsiaTheme="minorHAnsi" w:cs="Arial"/>
          <w:b/>
          <w:bCs/>
          <w:sz w:val="24"/>
          <w:szCs w:val="24"/>
          <w:lang w:val="en-US"/>
        </w:rPr>
        <w:tab/>
      </w:r>
      <w:r w:rsidR="00FD6B31" w:rsidRPr="00FD6B31">
        <w:rPr>
          <w:rFonts w:eastAsiaTheme="minorHAnsi" w:cs="Arial"/>
          <w:b/>
          <w:bCs/>
          <w:sz w:val="24"/>
          <w:szCs w:val="24"/>
          <w:lang w:val="en-US"/>
        </w:rPr>
        <w:t>R2-231080</w:t>
      </w:r>
      <w:r w:rsidR="00FD6B31">
        <w:rPr>
          <w:rFonts w:eastAsiaTheme="minorHAnsi" w:cs="Arial"/>
          <w:b/>
          <w:bCs/>
          <w:sz w:val="24"/>
          <w:szCs w:val="24"/>
          <w:lang w:val="en-US"/>
        </w:rPr>
        <w:t>2</w:t>
      </w:r>
    </w:p>
    <w:p w14:paraId="460C4C55" w14:textId="608E641C" w:rsidR="006A4312" w:rsidRPr="00AC3CD2" w:rsidRDefault="006A4312" w:rsidP="006A4312">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Xiamen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China, 9</w:t>
      </w:r>
      <w:r w:rsidRPr="00A502E8">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13</w:t>
      </w:r>
      <w:r w:rsidRPr="00A502E8">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October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60348B6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24057">
        <w:rPr>
          <w:rFonts w:cs="Arial"/>
          <w:b/>
          <w:bCs/>
          <w:sz w:val="24"/>
          <w:szCs w:val="24"/>
          <w:lang w:val="en-US"/>
        </w:rPr>
        <w:t>7</w:t>
      </w:r>
      <w:r>
        <w:rPr>
          <w:rFonts w:cs="Arial"/>
          <w:b/>
          <w:bCs/>
          <w:sz w:val="24"/>
          <w:szCs w:val="24"/>
          <w:lang w:val="en-US"/>
        </w:rPr>
        <w:t>.4.2.</w:t>
      </w:r>
      <w:r w:rsidR="00D4083F">
        <w:rPr>
          <w:rFonts w:cs="Arial"/>
          <w:b/>
          <w:bCs/>
          <w:sz w:val="24"/>
          <w:szCs w:val="24"/>
          <w:lang w:val="en-US"/>
        </w:rPr>
        <w:t>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A1F6A0B"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6A4312">
        <w:rPr>
          <w:rFonts w:ascii="Arial" w:hAnsi="Arial" w:cs="Arial"/>
          <w:b/>
          <w:bCs/>
          <w:sz w:val="24"/>
          <w:szCs w:val="24"/>
        </w:rPr>
        <w:t>Coexistence of LTM and L3M/CHO</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1D2615A2" w14:textId="210CD571" w:rsidR="002E2D69" w:rsidRDefault="00FB2130" w:rsidP="00EB7421">
      <w:pPr>
        <w:jc w:val="both"/>
        <w:rPr>
          <w:lang w:val="en-US"/>
        </w:rPr>
      </w:pPr>
      <w:r>
        <w:rPr>
          <w:lang w:val="en-US"/>
        </w:rPr>
        <w:t>One of the FFS in the running CR for 38.331</w:t>
      </w:r>
      <w:r w:rsidR="002E2D69">
        <w:rPr>
          <w:lang w:val="en-US"/>
        </w:rPr>
        <w:t xml:space="preserve"> </w:t>
      </w:r>
      <w:r w:rsidR="002E2D69">
        <w:rPr>
          <w:lang w:val="en-US"/>
        </w:rPr>
        <w:fldChar w:fldCharType="begin"/>
      </w:r>
      <w:r w:rsidR="002E2D69">
        <w:rPr>
          <w:lang w:val="en-US"/>
        </w:rPr>
        <w:instrText xml:space="preserve"> REF _Ref146718002 \r \h </w:instrText>
      </w:r>
      <w:r w:rsidR="002E2D69">
        <w:rPr>
          <w:lang w:val="en-US"/>
        </w:rPr>
      </w:r>
      <w:r w:rsidR="002E2D69">
        <w:rPr>
          <w:lang w:val="en-US"/>
        </w:rPr>
        <w:fldChar w:fldCharType="separate"/>
      </w:r>
      <w:r w:rsidR="002E2D69">
        <w:rPr>
          <w:lang w:val="en-US"/>
        </w:rPr>
        <w:t>[3]</w:t>
      </w:r>
      <w:r w:rsidR="002E2D69">
        <w:rPr>
          <w:lang w:val="en-US"/>
        </w:rPr>
        <w:fldChar w:fldCharType="end"/>
      </w:r>
      <w:r w:rsidR="002E2D69">
        <w:rPr>
          <w:lang w:val="en-US"/>
        </w:rPr>
        <w:t xml:space="preserve"> </w:t>
      </w:r>
      <w:r w:rsidR="00F17CDB">
        <w:rPr>
          <w:lang w:val="en-US"/>
        </w:rPr>
        <w:t xml:space="preserve">is as </w:t>
      </w:r>
      <w:proofErr w:type="gramStart"/>
      <w:r w:rsidR="00F17CDB">
        <w:rPr>
          <w:lang w:val="en-US"/>
        </w:rPr>
        <w:t>follows</w:t>
      </w:r>
      <w:proofErr w:type="gramEnd"/>
    </w:p>
    <w:p w14:paraId="2B7C7FC7" w14:textId="77777777" w:rsidR="00F17CDB" w:rsidRDefault="00F17CDB" w:rsidP="00F17CDB">
      <w:pPr>
        <w:pStyle w:val="EditorsNote"/>
        <w:rPr>
          <w:i/>
          <w:iCs/>
        </w:rPr>
      </w:pPr>
      <w:r>
        <w:rPr>
          <w:i/>
          <w:iCs/>
        </w:rPr>
        <w:t>Editor’s Note: FFS about the co-existance of LTM and CHO.</w:t>
      </w:r>
    </w:p>
    <w:p w14:paraId="41B50BCC" w14:textId="746DD5E8" w:rsidR="00F17CDB" w:rsidRDefault="00E71294" w:rsidP="00EB7421">
      <w:pPr>
        <w:jc w:val="both"/>
        <w:rPr>
          <w:lang w:val="en-US"/>
        </w:rPr>
      </w:pPr>
      <w:r>
        <w:rPr>
          <w:lang w:val="en-US"/>
        </w:rPr>
        <w:t>This specific editor’s note relates to UE behavior when</w:t>
      </w:r>
      <w:r w:rsidR="0036235F">
        <w:rPr>
          <w:lang w:val="en-US"/>
        </w:rPr>
        <w:t xml:space="preserve"> </w:t>
      </w:r>
      <w:r w:rsidR="0036235F" w:rsidRPr="0036235F">
        <w:rPr>
          <w:lang w:val="en-US"/>
        </w:rPr>
        <w:t>cell selection</w:t>
      </w:r>
      <w:r w:rsidR="0036235F">
        <w:rPr>
          <w:lang w:val="en-US"/>
        </w:rPr>
        <w:t xml:space="preserve"> is performed</w:t>
      </w:r>
      <w:r w:rsidR="0036235F" w:rsidRPr="0036235F">
        <w:rPr>
          <w:lang w:val="en-US"/>
        </w:rPr>
        <w:t xml:space="preserve"> while T311 is running</w:t>
      </w:r>
      <w:r w:rsidR="0036235F">
        <w:rPr>
          <w:lang w:val="en-US"/>
        </w:rPr>
        <w:t>, and the selected c</w:t>
      </w:r>
      <w:r>
        <w:rPr>
          <w:lang w:val="en-US"/>
        </w:rPr>
        <w:t>ell is configured as both LTM and CHO candidate (or whether NW should avoid such configuration). However, there are multiple coexistence issues that need to be addressed, not only with LTM and CHO but also LTM with L3 mobility in general.</w:t>
      </w: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5AF7BF23" w14:textId="425AF347" w:rsidR="005B59DD" w:rsidRDefault="005B59DD" w:rsidP="005B59DD">
      <w:r w:rsidRPr="008D65CD">
        <w:t>Since</w:t>
      </w:r>
      <w:r>
        <w:t xml:space="preserve"> </w:t>
      </w:r>
      <w:r w:rsidR="00CC1035">
        <w:t xml:space="preserve">R18 </w:t>
      </w:r>
      <w:r>
        <w:t>LTM does not support inter-CU handover, we need to rely on L3 mobility for at least this case. In fact, a legacy handover (or CHO) procedure including the RRC measurements and reporting needs to be supported in case of handover to any cell outside of the configured LTM candidate set. Hence, even when LTM is in use, the UE will still have to perform L3 measurements and RRC measurement reporting</w:t>
      </w:r>
      <w:r w:rsidR="00E71294">
        <w:t xml:space="preserve"> (or CHO evaluation)</w:t>
      </w:r>
      <w:r>
        <w:t xml:space="preserve"> in parallel. </w:t>
      </w:r>
    </w:p>
    <w:p w14:paraId="5520DF10" w14:textId="77777777" w:rsidR="000107FD" w:rsidRDefault="000107FD" w:rsidP="005B59DD"/>
    <w:p w14:paraId="5E809D3A" w14:textId="5AA1D667" w:rsidR="000107FD" w:rsidRDefault="000107FD" w:rsidP="005B59DD">
      <w:proofErr w:type="gramStart"/>
      <w:r>
        <w:t>With regard to</w:t>
      </w:r>
      <w:proofErr w:type="gramEnd"/>
      <w:r>
        <w:t xml:space="preserve"> the FFS captured in the running CR, we would expect that a good network implementation would not configure </w:t>
      </w:r>
      <w:r w:rsidR="00D33875">
        <w:t xml:space="preserve">a particular cell as both a CHO (L3) target and an LTM candidate. Work on supporting LTM with CHO </w:t>
      </w:r>
      <w:r w:rsidR="00FD17C3">
        <w:t xml:space="preserve">is likely to be part of R19 scope, so </w:t>
      </w:r>
      <w:r w:rsidR="007532BB">
        <w:t>we assume that for R18 we may consider that the NW implementation can avoid configuring the same target with both LTM and CHO. As an alternative, we could specify a prioritisation for the UE to apply, for example, if the</w:t>
      </w:r>
      <w:r w:rsidR="00417EEF">
        <w:t xml:space="preserve"> cell is an LTM candidate then execute LTM, else if the cell is a CHO </w:t>
      </w:r>
      <w:proofErr w:type="gramStart"/>
      <w:r w:rsidR="00417EEF">
        <w:t>target</w:t>
      </w:r>
      <w:proofErr w:type="gramEnd"/>
      <w:r w:rsidR="00417EEF">
        <w:t xml:space="preserve"> then execute CHO (i.e. execute LTM as priority). </w:t>
      </w:r>
    </w:p>
    <w:p w14:paraId="1E5E618E" w14:textId="77777777" w:rsidR="00417EEF" w:rsidRDefault="00417EEF" w:rsidP="005B59DD"/>
    <w:p w14:paraId="5CCBBB33" w14:textId="373750B4" w:rsidR="00417EEF" w:rsidRPr="00A502E8" w:rsidRDefault="00417EEF" w:rsidP="005B59DD">
      <w:pPr>
        <w:rPr>
          <w:b/>
          <w:bCs/>
        </w:rPr>
      </w:pPr>
      <w:r w:rsidRPr="00A502E8">
        <w:rPr>
          <w:b/>
          <w:bCs/>
        </w:rPr>
        <w:t xml:space="preserve">Proposal 1: </w:t>
      </w:r>
      <w:r w:rsidR="00CE7096" w:rsidRPr="00A502E8">
        <w:rPr>
          <w:b/>
          <w:bCs/>
        </w:rPr>
        <w:t>RAN2 to decide between the following options</w:t>
      </w:r>
      <w:r w:rsidR="0036235F" w:rsidRPr="00A502E8">
        <w:rPr>
          <w:b/>
          <w:bCs/>
        </w:rPr>
        <w:t xml:space="preserve"> for</w:t>
      </w:r>
      <w:r w:rsidR="00CE7096" w:rsidRPr="00A502E8">
        <w:rPr>
          <w:b/>
          <w:bCs/>
        </w:rPr>
        <w:t xml:space="preserve"> </w:t>
      </w:r>
      <w:r w:rsidR="0036235F" w:rsidRPr="00A502E8">
        <w:rPr>
          <w:b/>
          <w:bCs/>
        </w:rPr>
        <w:t>when cell selection is performed while T311 is running, and the selected cell is configured as both LTM and CHO candidate</w:t>
      </w:r>
      <w:r w:rsidR="00CE7096" w:rsidRPr="00A502E8">
        <w:rPr>
          <w:b/>
          <w:bCs/>
        </w:rPr>
        <w:t>:</w:t>
      </w:r>
    </w:p>
    <w:p w14:paraId="7E68C6E8" w14:textId="79ECF493" w:rsidR="00CE7096" w:rsidRPr="00A502E8" w:rsidRDefault="00CE7096" w:rsidP="00A502E8">
      <w:pPr>
        <w:ind w:left="1440"/>
        <w:rPr>
          <w:b/>
          <w:bCs/>
        </w:rPr>
      </w:pPr>
      <w:r w:rsidRPr="00A502E8">
        <w:rPr>
          <w:b/>
          <w:bCs/>
        </w:rPr>
        <w:t>Option a) NW will not configure a cell as both LTM and CHO target</w:t>
      </w:r>
      <w:r w:rsidR="0036235F" w:rsidRPr="00A502E8">
        <w:rPr>
          <w:b/>
          <w:bCs/>
        </w:rPr>
        <w:t xml:space="preserve"> (</w:t>
      </w:r>
      <w:proofErr w:type="gramStart"/>
      <w:r w:rsidR="0036235F" w:rsidRPr="00A502E8">
        <w:rPr>
          <w:b/>
          <w:bCs/>
        </w:rPr>
        <w:t>i.e.</w:t>
      </w:r>
      <w:proofErr w:type="gramEnd"/>
      <w:r w:rsidR="0036235F" w:rsidRPr="00A502E8">
        <w:rPr>
          <w:b/>
          <w:bCs/>
        </w:rPr>
        <w:t xml:space="preserve"> the case can be avoided by NW implementation)</w:t>
      </w:r>
    </w:p>
    <w:p w14:paraId="1A7FB3C0" w14:textId="28849C75" w:rsidR="00CE7096" w:rsidRPr="00A502E8" w:rsidRDefault="00CE7096" w:rsidP="00A502E8">
      <w:pPr>
        <w:ind w:left="1440"/>
        <w:rPr>
          <w:b/>
          <w:bCs/>
        </w:rPr>
      </w:pPr>
      <w:r w:rsidRPr="00A502E8">
        <w:rPr>
          <w:b/>
          <w:bCs/>
        </w:rPr>
        <w:t xml:space="preserve">Option b) </w:t>
      </w:r>
      <w:r w:rsidR="0036235F" w:rsidRPr="00A502E8">
        <w:rPr>
          <w:b/>
          <w:bCs/>
        </w:rPr>
        <w:t xml:space="preserve">Specify a UE prioritization, </w:t>
      </w:r>
      <w:proofErr w:type="gramStart"/>
      <w:r w:rsidR="0036235F" w:rsidRPr="00A502E8">
        <w:rPr>
          <w:b/>
          <w:bCs/>
        </w:rPr>
        <w:t>e.g.</w:t>
      </w:r>
      <w:proofErr w:type="gramEnd"/>
      <w:r w:rsidR="0036235F" w:rsidRPr="00A502E8">
        <w:rPr>
          <w:b/>
          <w:bCs/>
        </w:rPr>
        <w:t xml:space="preserve"> UE executes LTM if configured, else executes CHO if configured, else </w:t>
      </w:r>
      <w:r w:rsidR="00C528CA" w:rsidRPr="00A502E8">
        <w:rPr>
          <w:b/>
          <w:bCs/>
        </w:rPr>
        <w:t>performs RRC re-establishment.</w:t>
      </w:r>
    </w:p>
    <w:p w14:paraId="0A9C61E1" w14:textId="77777777" w:rsidR="005B59DD" w:rsidRDefault="005B59DD" w:rsidP="005B59DD">
      <w:pPr>
        <w:rPr>
          <w:b/>
          <w:bCs/>
        </w:rPr>
      </w:pPr>
    </w:p>
    <w:p w14:paraId="63ABC9CB" w14:textId="09D01965" w:rsidR="00C528CA" w:rsidRDefault="00C528CA" w:rsidP="005B59DD">
      <w:r w:rsidRPr="00A502E8">
        <w:t xml:space="preserve">Regardless of the </w:t>
      </w:r>
      <w:r w:rsidR="00F06670">
        <w:t>decision related to proposal 1, it should be possible to configure LTM on some targets and CHO on other targets. For example, cells within a CU may be configured as LTM targets</w:t>
      </w:r>
      <w:r w:rsidR="006F1E3E">
        <w:t xml:space="preserve"> to enable lower latency and interruption</w:t>
      </w:r>
      <w:r w:rsidR="00F06670">
        <w:t xml:space="preserve">, while cells on another CU could be CHO targets. </w:t>
      </w:r>
    </w:p>
    <w:p w14:paraId="618BE20B" w14:textId="77777777" w:rsidR="006F1E3E" w:rsidRDefault="006F1E3E" w:rsidP="005B59DD"/>
    <w:p w14:paraId="3561DDA5" w14:textId="433D6EBA" w:rsidR="006F1E3E" w:rsidRPr="00B1471F" w:rsidRDefault="006F1E3E" w:rsidP="005B59DD">
      <w:pPr>
        <w:rPr>
          <w:b/>
          <w:bCs/>
        </w:rPr>
      </w:pPr>
      <w:r w:rsidRPr="00A502E8">
        <w:rPr>
          <w:b/>
          <w:bCs/>
        </w:rPr>
        <w:t xml:space="preserve">Proposal 2: </w:t>
      </w:r>
      <w:r w:rsidR="00B1471F" w:rsidRPr="00A502E8">
        <w:rPr>
          <w:b/>
          <w:bCs/>
        </w:rPr>
        <w:t xml:space="preserve">Some cells may be configured as LTM candidates while other cells may </w:t>
      </w:r>
      <w:r w:rsidR="004A209E" w:rsidRPr="00B26C99">
        <w:rPr>
          <w:b/>
          <w:bCs/>
        </w:rPr>
        <w:t>simultaneously</w:t>
      </w:r>
      <w:r w:rsidR="004A209E" w:rsidRPr="004A209E">
        <w:rPr>
          <w:b/>
          <w:bCs/>
        </w:rPr>
        <w:t xml:space="preserve"> </w:t>
      </w:r>
      <w:r w:rsidR="00B1471F" w:rsidRPr="00A502E8">
        <w:rPr>
          <w:b/>
          <w:bCs/>
        </w:rPr>
        <w:t>be configured as CHO targets.</w:t>
      </w:r>
    </w:p>
    <w:p w14:paraId="01509180" w14:textId="77777777" w:rsidR="00C528CA" w:rsidRDefault="00C528CA" w:rsidP="005B59DD">
      <w:pPr>
        <w:rPr>
          <w:b/>
          <w:bCs/>
        </w:rPr>
      </w:pPr>
    </w:p>
    <w:p w14:paraId="50C18E87" w14:textId="5C8E14E1" w:rsidR="00B1471F" w:rsidRDefault="004B57E0" w:rsidP="00DC3D15">
      <w:r>
        <w:t xml:space="preserve">Assuming it is possible to configure LTM And CHO simultaneously (for different targets) then we also need to decide what happens when RLF or HOF occurs. One possibility would be to </w:t>
      </w:r>
      <w:r w:rsidR="0024696B">
        <w:t xml:space="preserve">leave the cell selection to UE </w:t>
      </w:r>
      <w:proofErr w:type="gramStart"/>
      <w:r w:rsidR="0024696B">
        <w:t>implementation, and</w:t>
      </w:r>
      <w:proofErr w:type="gramEnd"/>
      <w:r w:rsidR="0024696B">
        <w:t xml:space="preserve"> execute LTM or CHO (or re-establishment) depending on what has been configured</w:t>
      </w:r>
      <w:r w:rsidR="00A502E8">
        <w:t xml:space="preserve"> for the selected cell</w:t>
      </w:r>
      <w:r w:rsidR="0024696B">
        <w:t xml:space="preserve">. Another option would again be to specify some prioritisation. For example, it could be beneficial to execute LTM rather than </w:t>
      </w:r>
      <w:r w:rsidR="00945B37">
        <w:t xml:space="preserve">CHO, </w:t>
      </w:r>
      <w:proofErr w:type="gramStart"/>
      <w:r w:rsidR="00945B37">
        <w:t>e.g.</w:t>
      </w:r>
      <w:proofErr w:type="gramEnd"/>
      <w:r w:rsidR="00945B37">
        <w:t xml:space="preserve"> to stay within the same CU if possible or to enable a faster re-establishment. In this case, UE </w:t>
      </w:r>
      <w:r w:rsidR="00C41C88">
        <w:t>could first attempt to select an LTM candidate, and if no LTM candidates are suitable then select “any” other cells.</w:t>
      </w:r>
    </w:p>
    <w:p w14:paraId="561B6AF3" w14:textId="77777777" w:rsidR="00C41C88" w:rsidRDefault="00C41C88" w:rsidP="00DC3D15"/>
    <w:p w14:paraId="6A5F4579" w14:textId="0EB91B11" w:rsidR="00C41C88" w:rsidRPr="00B26C99" w:rsidRDefault="00C41C88" w:rsidP="00C41C88">
      <w:pPr>
        <w:rPr>
          <w:b/>
          <w:bCs/>
        </w:rPr>
      </w:pPr>
      <w:r w:rsidRPr="00A502E8">
        <w:rPr>
          <w:b/>
          <w:bCs/>
        </w:rPr>
        <w:t>Proposal 3: RAN2 to decide between the following options for when</w:t>
      </w:r>
      <w:r>
        <w:t xml:space="preserve"> </w:t>
      </w:r>
      <w:r w:rsidRPr="00B26C99">
        <w:rPr>
          <w:b/>
          <w:bCs/>
        </w:rPr>
        <w:t xml:space="preserve">cell selection is performed while T311 is running, and </w:t>
      </w:r>
      <w:r>
        <w:rPr>
          <w:b/>
          <w:bCs/>
        </w:rPr>
        <w:t xml:space="preserve">a mixture of </w:t>
      </w:r>
      <w:r w:rsidRPr="00B26C99">
        <w:rPr>
          <w:b/>
          <w:bCs/>
        </w:rPr>
        <w:t>LTM and CHO candidate</w:t>
      </w:r>
      <w:r>
        <w:rPr>
          <w:b/>
          <w:bCs/>
        </w:rPr>
        <w:t xml:space="preserve"> cells are configured</w:t>
      </w:r>
      <w:r w:rsidRPr="00B26C99">
        <w:rPr>
          <w:b/>
          <w:bCs/>
        </w:rPr>
        <w:t>:</w:t>
      </w:r>
    </w:p>
    <w:p w14:paraId="63F92FDC" w14:textId="00B915DA" w:rsidR="00C41C88" w:rsidRPr="00B26C99" w:rsidRDefault="00C41C88" w:rsidP="00C41C88">
      <w:pPr>
        <w:ind w:left="1440"/>
        <w:rPr>
          <w:b/>
          <w:bCs/>
        </w:rPr>
      </w:pPr>
      <w:r w:rsidRPr="00B26C99">
        <w:rPr>
          <w:b/>
          <w:bCs/>
        </w:rPr>
        <w:t xml:space="preserve">Option a) </w:t>
      </w:r>
      <w:r w:rsidR="009E0646">
        <w:rPr>
          <w:b/>
          <w:bCs/>
        </w:rPr>
        <w:t>Leave cell selection to UE implementation and UE takes appropriate action depending on whether LTM, CHO, or neither are configured for the selected cell.</w:t>
      </w:r>
    </w:p>
    <w:p w14:paraId="69AE0341" w14:textId="1B4BB826" w:rsidR="00C41C88" w:rsidRPr="00B26C99" w:rsidRDefault="00C41C88" w:rsidP="00C41C88">
      <w:pPr>
        <w:ind w:left="1440"/>
        <w:rPr>
          <w:b/>
          <w:bCs/>
        </w:rPr>
      </w:pPr>
      <w:r w:rsidRPr="00B26C99">
        <w:rPr>
          <w:b/>
          <w:bCs/>
        </w:rPr>
        <w:t xml:space="preserve">Option b) Specify a UE prioritization, </w:t>
      </w:r>
      <w:proofErr w:type="gramStart"/>
      <w:r w:rsidRPr="00B26C99">
        <w:rPr>
          <w:b/>
          <w:bCs/>
        </w:rPr>
        <w:t>e.g.</w:t>
      </w:r>
      <w:proofErr w:type="gramEnd"/>
      <w:r w:rsidRPr="00B26C99">
        <w:rPr>
          <w:b/>
          <w:bCs/>
        </w:rPr>
        <w:t xml:space="preserve"> UE </w:t>
      </w:r>
      <w:r w:rsidR="009E0646">
        <w:rPr>
          <w:b/>
          <w:bCs/>
        </w:rPr>
        <w:t xml:space="preserve">attempts to select an </w:t>
      </w:r>
      <w:r w:rsidRPr="00B26C99">
        <w:rPr>
          <w:b/>
          <w:bCs/>
        </w:rPr>
        <w:t xml:space="preserve">LTM </w:t>
      </w:r>
      <w:r w:rsidR="009E0646">
        <w:rPr>
          <w:b/>
          <w:bCs/>
        </w:rPr>
        <w:t>candidate cell</w:t>
      </w:r>
      <w:r w:rsidRPr="00B26C99">
        <w:rPr>
          <w:b/>
          <w:bCs/>
        </w:rPr>
        <w:t xml:space="preserve">, </w:t>
      </w:r>
      <w:r w:rsidR="009E0646">
        <w:rPr>
          <w:b/>
          <w:bCs/>
        </w:rPr>
        <w:t>and if no LTM candidate is suitable then select any cell.</w:t>
      </w:r>
    </w:p>
    <w:p w14:paraId="6AAAC5CD" w14:textId="53BFC9E0" w:rsidR="00C41C88" w:rsidRDefault="00C41C88" w:rsidP="00DC3D15"/>
    <w:p w14:paraId="79D23404" w14:textId="77777777" w:rsidR="004B57E0" w:rsidRDefault="004B57E0" w:rsidP="00DC3D15"/>
    <w:p w14:paraId="40BBFF66" w14:textId="4EDC3615" w:rsidR="00EC4A4C" w:rsidRDefault="005B59DD" w:rsidP="00DC3D15">
      <w:r w:rsidRPr="008D65CD">
        <w:t xml:space="preserve">One </w:t>
      </w:r>
      <w:r w:rsidR="009E0646">
        <w:t xml:space="preserve">further </w:t>
      </w:r>
      <w:r w:rsidRPr="008D65CD">
        <w:t xml:space="preserve">issue </w:t>
      </w:r>
      <w:r>
        <w:t>with configuring LTM and L3 mobility in parallel is a potential race condition between the 2 approaches</w:t>
      </w:r>
      <w:r w:rsidR="00DC3D15">
        <w:t>.</w:t>
      </w:r>
      <w:r w:rsidR="00D44E60">
        <w:t xml:space="preserve"> LTM cell changes will occur more frequently due to </w:t>
      </w:r>
      <w:r w:rsidR="00F61850">
        <w:t>lower</w:t>
      </w:r>
      <w:r w:rsidR="00A96769">
        <w:t xml:space="preserve"> latency and shorter measurement evaluation times, </w:t>
      </w:r>
      <w:r w:rsidR="00DC3D15">
        <w:t xml:space="preserve">so </w:t>
      </w:r>
      <w:r w:rsidR="00A96769">
        <w:t>there will be some situations in which the L3 (e.g.</w:t>
      </w:r>
      <w:r w:rsidR="00CC1035">
        <w:t>,</w:t>
      </w:r>
      <w:r w:rsidR="00A96769">
        <w:t xml:space="preserve"> inter-CU) handover is triggered too early or too late. </w:t>
      </w:r>
      <w:r w:rsidR="00D74FD5">
        <w:t>For example, if an LTM cell change occurs during time-to-trigger for a L3 measurement event, then the event would not be triggered</w:t>
      </w:r>
      <w:r w:rsidR="00446D85">
        <w:t xml:space="preserve">, and the event evaluation would need to re-start </w:t>
      </w:r>
      <w:r w:rsidR="00D073FC">
        <w:t xml:space="preserve">based </w:t>
      </w:r>
      <w:r w:rsidR="00446D85">
        <w:t xml:space="preserve">on </w:t>
      </w:r>
      <w:r w:rsidR="00D073FC">
        <w:t xml:space="preserve">L3 measurements configured for </w:t>
      </w:r>
      <w:r w:rsidR="00446D85">
        <w:t xml:space="preserve">the new serving cell, </w:t>
      </w:r>
      <w:r w:rsidR="00D74FD5">
        <w:t xml:space="preserve">which could result in too late inter-CU handover </w:t>
      </w:r>
      <w:r w:rsidR="00446D85">
        <w:t>and</w:t>
      </w:r>
      <w:r w:rsidR="00D74FD5">
        <w:t xml:space="preserve"> ultimately RLF. </w:t>
      </w:r>
      <w:r w:rsidR="00F61850">
        <w:t xml:space="preserve">Some </w:t>
      </w:r>
      <w:r w:rsidR="00C64FF0">
        <w:t>consideration on how to perform a L3 measurement event evaluation while LTM is in use is necessary</w:t>
      </w:r>
      <w:r w:rsidR="00DF15F0">
        <w:t>.</w:t>
      </w:r>
      <w:r w:rsidR="00A502E8">
        <w:t xml:space="preserve"> </w:t>
      </w:r>
      <w:r w:rsidR="00EC4A4C">
        <w:t xml:space="preserve">One option would be to update the L3 evaluation such that a CHO target or L3 measurement target </w:t>
      </w:r>
      <w:r w:rsidR="005C698F">
        <w:t xml:space="preserve">continues to be evaluated even when the PCell is changed due to LTM. However, this may not be very straightforward. </w:t>
      </w:r>
    </w:p>
    <w:p w14:paraId="13269E72" w14:textId="77777777" w:rsidR="0023459D" w:rsidRDefault="0023459D" w:rsidP="00DC3D15"/>
    <w:p w14:paraId="761465E3" w14:textId="7C0D03AE" w:rsidR="00F3106F" w:rsidRDefault="00F94F90" w:rsidP="00DC3D15">
      <w:r>
        <w:t xml:space="preserve">A </w:t>
      </w:r>
      <w:r w:rsidR="004A209E">
        <w:t xml:space="preserve">more </w:t>
      </w:r>
      <w:r>
        <w:t xml:space="preserve">straightforward approach would be to use s-measure to control whether LTM is enabled or not. Currently s-measure is only used to allow UE not to measure on neighbour carriers/cells when the serving cell quality is suitably high. </w:t>
      </w:r>
      <w:r w:rsidR="0023459D">
        <w:t xml:space="preserve">One proposal in the previous meeting </w:t>
      </w:r>
      <w:r w:rsidR="00067FA2">
        <w:fldChar w:fldCharType="begin"/>
      </w:r>
      <w:r w:rsidR="00067FA2">
        <w:instrText xml:space="preserve"> REF _Ref146719534 \r \h </w:instrText>
      </w:r>
      <w:r w:rsidR="00067FA2">
        <w:fldChar w:fldCharType="separate"/>
      </w:r>
      <w:r w:rsidR="00067FA2">
        <w:t>[4]</w:t>
      </w:r>
      <w:r w:rsidR="00067FA2">
        <w:fldChar w:fldCharType="end"/>
      </w:r>
      <w:r w:rsidR="00067FA2">
        <w:t xml:space="preserve"> was that LTM measurements should ignore the s-Measure</w:t>
      </w:r>
      <w:r w:rsidR="00F3106F">
        <w:t xml:space="preserve">. However, this will lead to measurements being performed </w:t>
      </w:r>
      <w:r w:rsidR="00A502E8">
        <w:t>unnecessarily</w:t>
      </w:r>
      <w:r w:rsidR="00F3106F">
        <w:t xml:space="preserve"> even when the PCell quality is high. </w:t>
      </w:r>
      <w:r w:rsidR="008F28C5">
        <w:t xml:space="preserve">Another option would be to introduce a separate s-Measure to use for LTM, while leaving the legacy s-Measure to be applicable to </w:t>
      </w:r>
      <w:r w:rsidR="00BF35A9">
        <w:t>L3 measurements.</w:t>
      </w:r>
    </w:p>
    <w:p w14:paraId="49EB7D89" w14:textId="77777777" w:rsidR="00BF35A9" w:rsidRDefault="00BF35A9" w:rsidP="00DC3D15"/>
    <w:p w14:paraId="57164B06" w14:textId="4BF03DAD" w:rsidR="00BF35A9" w:rsidRPr="00A502E8" w:rsidRDefault="00BF35A9" w:rsidP="00DC3D15">
      <w:pPr>
        <w:rPr>
          <w:b/>
          <w:bCs/>
        </w:rPr>
      </w:pPr>
      <w:r w:rsidRPr="00A502E8">
        <w:rPr>
          <w:b/>
          <w:bCs/>
        </w:rPr>
        <w:t>Proposal 4: Introduce a separate s-Measure to control LTM measurements.</w:t>
      </w:r>
    </w:p>
    <w:p w14:paraId="5CF2AB0B" w14:textId="77777777" w:rsidR="00BF35A9" w:rsidRDefault="00BF35A9" w:rsidP="00DC3D15"/>
    <w:p w14:paraId="3358EBD3" w14:textId="52C83C7E" w:rsidR="00BF35A9" w:rsidRDefault="00BF35A9" w:rsidP="00DC3D15">
      <w:r>
        <w:t xml:space="preserve">However, this still does not solve the issue of </w:t>
      </w:r>
      <w:r w:rsidR="00143DF4">
        <w:t xml:space="preserve">potential frequent cell changes due to LTM affecting the L3 measurement evaluation. If we assume that when LTM is configured, then the UE will always be on the best LTM candidate cell, then </w:t>
      </w:r>
      <w:r w:rsidR="00CA537E">
        <w:t xml:space="preserve">we could also assume that the legacy s-Measure could be set to a lower value than the LTM s-Measure. This way, the L3 measurements would be </w:t>
      </w:r>
      <w:r w:rsidR="00294695">
        <w:t>enabled only when all cells in the set of candidate cells configured for LTM are below the s-Measure threshold. When this occurs, it is better to stop performing LTM and allow L3 measurement evaluation to run without being impacted by LTM.</w:t>
      </w:r>
    </w:p>
    <w:p w14:paraId="13802211" w14:textId="0D791F84" w:rsidR="00DC3D15" w:rsidRDefault="00F3106F" w:rsidP="00DC3D15">
      <w:r>
        <w:t xml:space="preserve"> </w:t>
      </w:r>
    </w:p>
    <w:p w14:paraId="7ACB6D31" w14:textId="2C5B30D8" w:rsidR="00F94F90" w:rsidRDefault="00F94F90" w:rsidP="00F94F90">
      <w:pPr>
        <w:rPr>
          <w:b/>
          <w:bCs/>
        </w:rPr>
      </w:pPr>
      <w:r>
        <w:rPr>
          <w:b/>
          <w:bCs/>
        </w:rPr>
        <w:t>P</w:t>
      </w:r>
      <w:r w:rsidR="005B59DD" w:rsidRPr="00082064">
        <w:rPr>
          <w:b/>
          <w:bCs/>
        </w:rPr>
        <w:t xml:space="preserve">roposal </w:t>
      </w:r>
      <w:r w:rsidR="00294695">
        <w:rPr>
          <w:b/>
          <w:bCs/>
        </w:rPr>
        <w:t>5</w:t>
      </w:r>
      <w:r w:rsidR="005B59DD" w:rsidRPr="00082064">
        <w:rPr>
          <w:b/>
          <w:bCs/>
        </w:rPr>
        <w:t xml:space="preserve">: </w:t>
      </w:r>
      <w:r w:rsidR="00294695">
        <w:rPr>
          <w:b/>
          <w:bCs/>
        </w:rPr>
        <w:t xml:space="preserve">Legacy </w:t>
      </w:r>
      <w:r>
        <w:rPr>
          <w:b/>
          <w:bCs/>
        </w:rPr>
        <w:t>s-</w:t>
      </w:r>
      <w:r w:rsidR="004D0FAE">
        <w:rPr>
          <w:b/>
          <w:bCs/>
        </w:rPr>
        <w:t>M</w:t>
      </w:r>
      <w:r>
        <w:rPr>
          <w:b/>
          <w:bCs/>
        </w:rPr>
        <w:t xml:space="preserve">easure </w:t>
      </w:r>
      <w:r w:rsidR="00294695">
        <w:rPr>
          <w:b/>
          <w:bCs/>
        </w:rPr>
        <w:t>disables</w:t>
      </w:r>
      <w:r>
        <w:rPr>
          <w:b/>
          <w:bCs/>
        </w:rPr>
        <w:t xml:space="preserve"> LTM </w:t>
      </w:r>
      <w:r w:rsidR="00294695">
        <w:rPr>
          <w:b/>
          <w:bCs/>
        </w:rPr>
        <w:t xml:space="preserve">when </w:t>
      </w:r>
      <w:r>
        <w:rPr>
          <w:b/>
          <w:bCs/>
        </w:rPr>
        <w:t xml:space="preserve">RRC measurements are performed. </w:t>
      </w:r>
    </w:p>
    <w:p w14:paraId="09654A30" w14:textId="416D8AF0" w:rsidR="00EF4175" w:rsidRPr="00053DD3" w:rsidRDefault="00F94F90" w:rsidP="00F94F90">
      <w:pPr>
        <w:pStyle w:val="ListParagraph"/>
        <w:numPr>
          <w:ilvl w:val="0"/>
          <w:numId w:val="19"/>
        </w:numPr>
        <w:rPr>
          <w:rFonts w:ascii="Times New Roman" w:hAnsi="Times New Roman"/>
          <w:b/>
          <w:bCs/>
          <w:sz w:val="20"/>
          <w:szCs w:val="20"/>
        </w:rPr>
      </w:pPr>
      <w:r w:rsidRPr="00053DD3">
        <w:rPr>
          <w:rFonts w:ascii="Times New Roman" w:hAnsi="Times New Roman"/>
          <w:b/>
          <w:bCs/>
          <w:sz w:val="20"/>
          <w:szCs w:val="20"/>
        </w:rPr>
        <w:t xml:space="preserve">If the serving cell quality is above </w:t>
      </w:r>
      <w:r w:rsidR="003407E3">
        <w:rPr>
          <w:rFonts w:ascii="Times New Roman" w:hAnsi="Times New Roman"/>
          <w:b/>
          <w:bCs/>
          <w:sz w:val="20"/>
          <w:szCs w:val="20"/>
        </w:rPr>
        <w:t xml:space="preserve">legacy </w:t>
      </w:r>
      <w:r w:rsidRPr="00053DD3">
        <w:rPr>
          <w:rFonts w:ascii="Times New Roman" w:hAnsi="Times New Roman"/>
          <w:b/>
          <w:bCs/>
          <w:sz w:val="20"/>
          <w:szCs w:val="20"/>
        </w:rPr>
        <w:t>s-</w:t>
      </w:r>
      <w:r w:rsidR="004D0FAE">
        <w:rPr>
          <w:rFonts w:ascii="Times New Roman" w:hAnsi="Times New Roman"/>
          <w:b/>
          <w:bCs/>
          <w:sz w:val="20"/>
          <w:szCs w:val="20"/>
        </w:rPr>
        <w:t>M</w:t>
      </w:r>
      <w:r w:rsidRPr="00053DD3">
        <w:rPr>
          <w:rFonts w:ascii="Times New Roman" w:hAnsi="Times New Roman"/>
          <w:b/>
          <w:bCs/>
          <w:sz w:val="20"/>
          <w:szCs w:val="20"/>
        </w:rPr>
        <w:t>easure</w:t>
      </w:r>
      <w:r w:rsidR="00F066A7">
        <w:rPr>
          <w:rFonts w:ascii="Times New Roman" w:hAnsi="Times New Roman"/>
          <w:b/>
          <w:bCs/>
          <w:sz w:val="20"/>
          <w:szCs w:val="20"/>
        </w:rPr>
        <w:t>,</w:t>
      </w:r>
      <w:r w:rsidRPr="00053DD3">
        <w:rPr>
          <w:rFonts w:ascii="Times New Roman" w:hAnsi="Times New Roman"/>
          <w:b/>
          <w:bCs/>
          <w:sz w:val="20"/>
          <w:szCs w:val="20"/>
        </w:rPr>
        <w:t xml:space="preserve"> then LTM measurements are performed</w:t>
      </w:r>
      <w:r w:rsidR="004D0FAE">
        <w:rPr>
          <w:rFonts w:ascii="Times New Roman" w:hAnsi="Times New Roman"/>
          <w:b/>
          <w:bCs/>
          <w:sz w:val="20"/>
          <w:szCs w:val="20"/>
        </w:rPr>
        <w:t xml:space="preserve"> (unless </w:t>
      </w:r>
      <w:r w:rsidR="003407E3">
        <w:rPr>
          <w:rFonts w:ascii="Times New Roman" w:hAnsi="Times New Roman"/>
          <w:b/>
          <w:bCs/>
          <w:sz w:val="20"/>
          <w:szCs w:val="20"/>
        </w:rPr>
        <w:t>serving cell quality is also above LTM s-Measure)</w:t>
      </w:r>
      <w:r w:rsidRPr="00053DD3">
        <w:rPr>
          <w:rFonts w:ascii="Times New Roman" w:hAnsi="Times New Roman"/>
          <w:b/>
          <w:bCs/>
          <w:sz w:val="20"/>
          <w:szCs w:val="20"/>
        </w:rPr>
        <w:t xml:space="preserve"> and RRC measurements are disabled. </w:t>
      </w:r>
    </w:p>
    <w:p w14:paraId="76444112" w14:textId="2277E312" w:rsidR="00F94F90" w:rsidRPr="00053DD3" w:rsidRDefault="00F94F90" w:rsidP="00F94F90">
      <w:pPr>
        <w:pStyle w:val="ListParagraph"/>
        <w:numPr>
          <w:ilvl w:val="0"/>
          <w:numId w:val="19"/>
        </w:numPr>
        <w:rPr>
          <w:rFonts w:ascii="Times New Roman" w:hAnsi="Times New Roman"/>
          <w:b/>
          <w:bCs/>
          <w:sz w:val="20"/>
          <w:szCs w:val="20"/>
        </w:rPr>
      </w:pPr>
      <w:r w:rsidRPr="00053DD3">
        <w:rPr>
          <w:rFonts w:ascii="Times New Roman" w:hAnsi="Times New Roman"/>
          <w:b/>
          <w:bCs/>
          <w:sz w:val="20"/>
          <w:szCs w:val="20"/>
        </w:rPr>
        <w:t>If the serving cell quality is below</w:t>
      </w:r>
      <w:r w:rsidR="003407E3">
        <w:rPr>
          <w:rFonts w:ascii="Times New Roman" w:hAnsi="Times New Roman"/>
          <w:b/>
          <w:bCs/>
          <w:sz w:val="20"/>
          <w:szCs w:val="20"/>
        </w:rPr>
        <w:t xml:space="preserve"> legacy</w:t>
      </w:r>
      <w:r w:rsidRPr="00053DD3">
        <w:rPr>
          <w:rFonts w:ascii="Times New Roman" w:hAnsi="Times New Roman"/>
          <w:b/>
          <w:bCs/>
          <w:sz w:val="20"/>
          <w:szCs w:val="20"/>
        </w:rPr>
        <w:t xml:space="preserve"> s-</w:t>
      </w:r>
      <w:r w:rsidR="004D0FAE">
        <w:rPr>
          <w:rFonts w:ascii="Times New Roman" w:hAnsi="Times New Roman"/>
          <w:b/>
          <w:bCs/>
          <w:sz w:val="20"/>
          <w:szCs w:val="20"/>
        </w:rPr>
        <w:t>M</w:t>
      </w:r>
      <w:r w:rsidRPr="00053DD3">
        <w:rPr>
          <w:rFonts w:ascii="Times New Roman" w:hAnsi="Times New Roman"/>
          <w:b/>
          <w:bCs/>
          <w:sz w:val="20"/>
          <w:szCs w:val="20"/>
        </w:rPr>
        <w:t>easure</w:t>
      </w:r>
      <w:r w:rsidR="00F066A7">
        <w:rPr>
          <w:rFonts w:ascii="Times New Roman" w:hAnsi="Times New Roman"/>
          <w:b/>
          <w:bCs/>
          <w:sz w:val="20"/>
          <w:szCs w:val="20"/>
        </w:rPr>
        <w:t>,</w:t>
      </w:r>
      <w:r w:rsidRPr="00053DD3">
        <w:rPr>
          <w:rFonts w:ascii="Times New Roman" w:hAnsi="Times New Roman"/>
          <w:b/>
          <w:bCs/>
          <w:sz w:val="20"/>
          <w:szCs w:val="20"/>
        </w:rPr>
        <w:t xml:space="preserve"> then LTM is disabled and RRC measurements are performed.</w:t>
      </w:r>
    </w:p>
    <w:p w14:paraId="455FC667" w14:textId="77777777" w:rsidR="00ED7B26" w:rsidRDefault="00ED7B26" w:rsidP="002140E8">
      <w:pPr>
        <w:rPr>
          <w:b/>
          <w:bCs/>
        </w:rPr>
      </w:pPr>
    </w:p>
    <w:p w14:paraId="0F01090F" w14:textId="77777777" w:rsidR="00060BEA" w:rsidRPr="004264F4" w:rsidRDefault="00060BEA"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33AFEECF" w14:textId="77777777" w:rsidR="00EB7421" w:rsidRPr="004353EC" w:rsidRDefault="00EB7421" w:rsidP="00EB7421">
      <w:pPr>
        <w:rPr>
          <w:lang w:val="en-US"/>
        </w:rPr>
      </w:pPr>
    </w:p>
    <w:p w14:paraId="2E9CF4C9" w14:textId="77777777" w:rsidR="003407E3" w:rsidRPr="00A502E8" w:rsidRDefault="003407E3" w:rsidP="003407E3">
      <w:pPr>
        <w:rPr>
          <w:b/>
          <w:bCs/>
        </w:rPr>
      </w:pPr>
      <w:r w:rsidRPr="00A502E8">
        <w:rPr>
          <w:b/>
          <w:bCs/>
        </w:rPr>
        <w:t>Proposal 1: RAN2 to decide between the following options for when cell selection is performed while T311 is running, and the selected cell is configured as both LTM and CHO candidate:</w:t>
      </w:r>
    </w:p>
    <w:p w14:paraId="566786FA" w14:textId="77777777" w:rsidR="003407E3" w:rsidRPr="00A502E8" w:rsidRDefault="003407E3" w:rsidP="00A502E8">
      <w:pPr>
        <w:ind w:left="1440"/>
        <w:rPr>
          <w:b/>
          <w:bCs/>
        </w:rPr>
      </w:pPr>
      <w:r w:rsidRPr="00A502E8">
        <w:rPr>
          <w:b/>
          <w:bCs/>
        </w:rPr>
        <w:t>Option a) NW will not configure a cell as both LTM and CHO target (</w:t>
      </w:r>
      <w:proofErr w:type="gramStart"/>
      <w:r w:rsidRPr="00A502E8">
        <w:rPr>
          <w:b/>
          <w:bCs/>
        </w:rPr>
        <w:t>i.e.</w:t>
      </w:r>
      <w:proofErr w:type="gramEnd"/>
      <w:r w:rsidRPr="00A502E8">
        <w:rPr>
          <w:b/>
          <w:bCs/>
        </w:rPr>
        <w:t xml:space="preserve"> the case can be avoided by NW implementation)</w:t>
      </w:r>
    </w:p>
    <w:p w14:paraId="5CB21B5B" w14:textId="77777777" w:rsidR="003407E3" w:rsidRPr="00A502E8" w:rsidRDefault="003407E3" w:rsidP="00A502E8">
      <w:pPr>
        <w:ind w:left="1440"/>
        <w:rPr>
          <w:b/>
          <w:bCs/>
        </w:rPr>
      </w:pPr>
      <w:r w:rsidRPr="00A502E8">
        <w:rPr>
          <w:b/>
          <w:bCs/>
        </w:rPr>
        <w:t xml:space="preserve">Option b) Specify a UE prioritization, </w:t>
      </w:r>
      <w:proofErr w:type="gramStart"/>
      <w:r w:rsidRPr="00A502E8">
        <w:rPr>
          <w:b/>
          <w:bCs/>
        </w:rPr>
        <w:t>e.g.</w:t>
      </w:r>
      <w:proofErr w:type="gramEnd"/>
      <w:r w:rsidRPr="00A502E8">
        <w:rPr>
          <w:b/>
          <w:bCs/>
        </w:rPr>
        <w:t xml:space="preserve"> UE executes LTM if configured, else executes CHO if configured, else performs RRC re-establishment.</w:t>
      </w:r>
    </w:p>
    <w:p w14:paraId="37D05989" w14:textId="77777777" w:rsidR="003407E3" w:rsidRDefault="003407E3" w:rsidP="003407E3">
      <w:pPr>
        <w:rPr>
          <w:b/>
          <w:bCs/>
        </w:rPr>
      </w:pPr>
    </w:p>
    <w:p w14:paraId="575D6BFF" w14:textId="77777777" w:rsidR="003407E3" w:rsidRPr="00B1471F" w:rsidRDefault="003407E3" w:rsidP="003407E3">
      <w:pPr>
        <w:rPr>
          <w:b/>
          <w:bCs/>
        </w:rPr>
      </w:pPr>
      <w:r w:rsidRPr="00A502E8">
        <w:rPr>
          <w:b/>
          <w:bCs/>
        </w:rPr>
        <w:t xml:space="preserve">Proposal 2: Some cells may be configured as LTM candidates while other cells may </w:t>
      </w:r>
      <w:r w:rsidRPr="00B26C99">
        <w:rPr>
          <w:b/>
          <w:bCs/>
        </w:rPr>
        <w:t>simultaneously</w:t>
      </w:r>
      <w:r w:rsidRPr="004A209E">
        <w:rPr>
          <w:b/>
          <w:bCs/>
        </w:rPr>
        <w:t xml:space="preserve"> </w:t>
      </w:r>
      <w:r w:rsidRPr="00A502E8">
        <w:rPr>
          <w:b/>
          <w:bCs/>
        </w:rPr>
        <w:t>be configured as CHO targets.</w:t>
      </w:r>
    </w:p>
    <w:p w14:paraId="3604ECC7" w14:textId="77777777" w:rsidR="003407E3" w:rsidRDefault="003407E3" w:rsidP="003407E3">
      <w:pPr>
        <w:rPr>
          <w:b/>
          <w:bCs/>
        </w:rPr>
      </w:pPr>
    </w:p>
    <w:p w14:paraId="70A0C199" w14:textId="77777777" w:rsidR="003407E3" w:rsidRDefault="003407E3" w:rsidP="003407E3"/>
    <w:p w14:paraId="622FF1C2" w14:textId="77777777" w:rsidR="003407E3" w:rsidRPr="00B26C99" w:rsidRDefault="003407E3" w:rsidP="003407E3">
      <w:pPr>
        <w:rPr>
          <w:b/>
          <w:bCs/>
        </w:rPr>
      </w:pPr>
      <w:r w:rsidRPr="00A502E8">
        <w:rPr>
          <w:b/>
          <w:bCs/>
        </w:rPr>
        <w:t>Proposal 3: RAN2 to decide between the following options for when</w:t>
      </w:r>
      <w:r>
        <w:t xml:space="preserve"> </w:t>
      </w:r>
      <w:r w:rsidRPr="00B26C99">
        <w:rPr>
          <w:b/>
          <w:bCs/>
        </w:rPr>
        <w:t xml:space="preserve">cell selection is performed while T311 is running, and </w:t>
      </w:r>
      <w:r>
        <w:rPr>
          <w:b/>
          <w:bCs/>
        </w:rPr>
        <w:t xml:space="preserve">a mixture of </w:t>
      </w:r>
      <w:r w:rsidRPr="00B26C99">
        <w:rPr>
          <w:b/>
          <w:bCs/>
        </w:rPr>
        <w:t>LTM and CHO candidate</w:t>
      </w:r>
      <w:r>
        <w:rPr>
          <w:b/>
          <w:bCs/>
        </w:rPr>
        <w:t xml:space="preserve"> cells are configured</w:t>
      </w:r>
      <w:r w:rsidRPr="00B26C99">
        <w:rPr>
          <w:b/>
          <w:bCs/>
        </w:rPr>
        <w:t>:</w:t>
      </w:r>
    </w:p>
    <w:p w14:paraId="645A7DF6" w14:textId="77777777" w:rsidR="003407E3" w:rsidRPr="00B26C99" w:rsidRDefault="003407E3" w:rsidP="003407E3">
      <w:pPr>
        <w:ind w:left="1440"/>
        <w:rPr>
          <w:b/>
          <w:bCs/>
        </w:rPr>
      </w:pPr>
      <w:r w:rsidRPr="00B26C99">
        <w:rPr>
          <w:b/>
          <w:bCs/>
        </w:rPr>
        <w:t xml:space="preserve">Option a) </w:t>
      </w:r>
      <w:r>
        <w:rPr>
          <w:b/>
          <w:bCs/>
        </w:rPr>
        <w:t>Leave cell selection to UE implementation and UE takes appropriate action depending on whether LTM, CHO, or neither are configured for the selected cell.</w:t>
      </w:r>
    </w:p>
    <w:p w14:paraId="7E9F2213" w14:textId="77777777" w:rsidR="003407E3" w:rsidRPr="00B26C99" w:rsidRDefault="003407E3" w:rsidP="003407E3">
      <w:pPr>
        <w:ind w:left="1440"/>
        <w:rPr>
          <w:b/>
          <w:bCs/>
        </w:rPr>
      </w:pPr>
      <w:r w:rsidRPr="00B26C99">
        <w:rPr>
          <w:b/>
          <w:bCs/>
        </w:rPr>
        <w:t xml:space="preserve">Option b) Specify a UE prioritization, </w:t>
      </w:r>
      <w:proofErr w:type="gramStart"/>
      <w:r w:rsidRPr="00B26C99">
        <w:rPr>
          <w:b/>
          <w:bCs/>
        </w:rPr>
        <w:t>e.g.</w:t>
      </w:r>
      <w:proofErr w:type="gramEnd"/>
      <w:r w:rsidRPr="00B26C99">
        <w:rPr>
          <w:b/>
          <w:bCs/>
        </w:rPr>
        <w:t xml:space="preserve"> UE </w:t>
      </w:r>
      <w:r>
        <w:rPr>
          <w:b/>
          <w:bCs/>
        </w:rPr>
        <w:t xml:space="preserve">attempts to select an </w:t>
      </w:r>
      <w:r w:rsidRPr="00B26C99">
        <w:rPr>
          <w:b/>
          <w:bCs/>
        </w:rPr>
        <w:t xml:space="preserve">LTM </w:t>
      </w:r>
      <w:r>
        <w:rPr>
          <w:b/>
          <w:bCs/>
        </w:rPr>
        <w:t>candidate cell</w:t>
      </w:r>
      <w:r w:rsidRPr="00B26C99">
        <w:rPr>
          <w:b/>
          <w:bCs/>
        </w:rPr>
        <w:t xml:space="preserve">, </w:t>
      </w:r>
      <w:r>
        <w:rPr>
          <w:b/>
          <w:bCs/>
        </w:rPr>
        <w:t>and if no LTM candidate is suitable then select any cell.</w:t>
      </w:r>
    </w:p>
    <w:p w14:paraId="39EB3FB1" w14:textId="77777777" w:rsidR="003407E3" w:rsidRDefault="003407E3" w:rsidP="003407E3"/>
    <w:p w14:paraId="502B3F0F" w14:textId="77777777" w:rsidR="003407E3" w:rsidRPr="00A502E8" w:rsidRDefault="003407E3" w:rsidP="003407E3">
      <w:pPr>
        <w:rPr>
          <w:b/>
          <w:bCs/>
        </w:rPr>
      </w:pPr>
      <w:r w:rsidRPr="00A502E8">
        <w:rPr>
          <w:b/>
          <w:bCs/>
        </w:rPr>
        <w:t>Proposal 4: Introduce a separate s-Measure to control LTM measurements.</w:t>
      </w:r>
    </w:p>
    <w:p w14:paraId="3EA9EBE9" w14:textId="77777777" w:rsidR="00BC1ED6" w:rsidRDefault="00BC1ED6" w:rsidP="004353EC">
      <w:pPr>
        <w:rPr>
          <w:b/>
          <w:bCs/>
        </w:rPr>
      </w:pPr>
    </w:p>
    <w:p w14:paraId="195A94F9" w14:textId="2AAAE5B4" w:rsidR="003407E3" w:rsidRDefault="003407E3" w:rsidP="003407E3">
      <w:pPr>
        <w:rPr>
          <w:b/>
          <w:bCs/>
        </w:rPr>
      </w:pPr>
      <w:r>
        <w:rPr>
          <w:b/>
          <w:bCs/>
        </w:rPr>
        <w:t>P</w:t>
      </w:r>
      <w:r w:rsidRPr="00082064">
        <w:rPr>
          <w:b/>
          <w:bCs/>
        </w:rPr>
        <w:t xml:space="preserve">roposal </w:t>
      </w:r>
      <w:r>
        <w:rPr>
          <w:b/>
          <w:bCs/>
        </w:rPr>
        <w:t>5</w:t>
      </w:r>
      <w:r w:rsidRPr="00082064">
        <w:rPr>
          <w:b/>
          <w:bCs/>
        </w:rPr>
        <w:t xml:space="preserve">: </w:t>
      </w:r>
      <w:r>
        <w:rPr>
          <w:b/>
          <w:bCs/>
        </w:rPr>
        <w:t xml:space="preserve">Legacy s-Measure disables LTM when RRC measurements are performed. </w:t>
      </w:r>
    </w:p>
    <w:p w14:paraId="4311C4A3" w14:textId="793AF949" w:rsidR="003407E3" w:rsidRPr="00053DD3" w:rsidRDefault="003407E3" w:rsidP="003407E3">
      <w:pPr>
        <w:pStyle w:val="ListParagraph"/>
        <w:numPr>
          <w:ilvl w:val="0"/>
          <w:numId w:val="19"/>
        </w:numPr>
        <w:rPr>
          <w:rFonts w:ascii="Times New Roman" w:hAnsi="Times New Roman"/>
          <w:b/>
          <w:bCs/>
          <w:sz w:val="20"/>
          <w:szCs w:val="20"/>
        </w:rPr>
      </w:pPr>
      <w:r w:rsidRPr="00053DD3">
        <w:rPr>
          <w:rFonts w:ascii="Times New Roman" w:hAnsi="Times New Roman"/>
          <w:b/>
          <w:bCs/>
          <w:sz w:val="20"/>
          <w:szCs w:val="20"/>
        </w:rPr>
        <w:t xml:space="preserve">If the serving cell quality is above </w:t>
      </w:r>
      <w:r>
        <w:rPr>
          <w:rFonts w:ascii="Times New Roman" w:hAnsi="Times New Roman"/>
          <w:b/>
          <w:bCs/>
          <w:sz w:val="20"/>
          <w:szCs w:val="20"/>
        </w:rPr>
        <w:t xml:space="preserve">legacy </w:t>
      </w:r>
      <w:r w:rsidRPr="00053DD3">
        <w:rPr>
          <w:rFonts w:ascii="Times New Roman" w:hAnsi="Times New Roman"/>
          <w:b/>
          <w:bCs/>
          <w:sz w:val="20"/>
          <w:szCs w:val="20"/>
        </w:rPr>
        <w:t>s-</w:t>
      </w:r>
      <w:r>
        <w:rPr>
          <w:rFonts w:ascii="Times New Roman" w:hAnsi="Times New Roman"/>
          <w:b/>
          <w:bCs/>
          <w:sz w:val="20"/>
          <w:szCs w:val="20"/>
        </w:rPr>
        <w:t>M</w:t>
      </w:r>
      <w:r w:rsidRPr="00053DD3">
        <w:rPr>
          <w:rFonts w:ascii="Times New Roman" w:hAnsi="Times New Roman"/>
          <w:b/>
          <w:bCs/>
          <w:sz w:val="20"/>
          <w:szCs w:val="20"/>
        </w:rPr>
        <w:t>easure</w:t>
      </w:r>
      <w:r>
        <w:rPr>
          <w:rFonts w:ascii="Times New Roman" w:hAnsi="Times New Roman"/>
          <w:b/>
          <w:bCs/>
          <w:sz w:val="20"/>
          <w:szCs w:val="20"/>
        </w:rPr>
        <w:t>,</w:t>
      </w:r>
      <w:r w:rsidRPr="00053DD3">
        <w:rPr>
          <w:rFonts w:ascii="Times New Roman" w:hAnsi="Times New Roman"/>
          <w:b/>
          <w:bCs/>
          <w:sz w:val="20"/>
          <w:szCs w:val="20"/>
        </w:rPr>
        <w:t xml:space="preserve"> then LTM measurements are performed</w:t>
      </w:r>
      <w:r>
        <w:rPr>
          <w:rFonts w:ascii="Times New Roman" w:hAnsi="Times New Roman"/>
          <w:b/>
          <w:bCs/>
          <w:sz w:val="20"/>
          <w:szCs w:val="20"/>
        </w:rPr>
        <w:t xml:space="preserve"> (unless serving cell quality is also above LTM s-Measure)</w:t>
      </w:r>
      <w:r w:rsidRPr="00053DD3">
        <w:rPr>
          <w:rFonts w:ascii="Times New Roman" w:hAnsi="Times New Roman"/>
          <w:b/>
          <w:bCs/>
          <w:sz w:val="20"/>
          <w:szCs w:val="20"/>
        </w:rPr>
        <w:t xml:space="preserve"> and RRC measurements are disabled. </w:t>
      </w:r>
    </w:p>
    <w:p w14:paraId="1BB17330" w14:textId="667A6FFC" w:rsidR="003407E3" w:rsidRPr="00053DD3" w:rsidRDefault="003407E3" w:rsidP="003407E3">
      <w:pPr>
        <w:pStyle w:val="ListParagraph"/>
        <w:numPr>
          <w:ilvl w:val="0"/>
          <w:numId w:val="19"/>
        </w:numPr>
        <w:rPr>
          <w:rFonts w:ascii="Times New Roman" w:hAnsi="Times New Roman"/>
          <w:b/>
          <w:bCs/>
          <w:sz w:val="20"/>
          <w:szCs w:val="20"/>
        </w:rPr>
      </w:pPr>
      <w:r w:rsidRPr="00053DD3">
        <w:rPr>
          <w:rFonts w:ascii="Times New Roman" w:hAnsi="Times New Roman"/>
          <w:b/>
          <w:bCs/>
          <w:sz w:val="20"/>
          <w:szCs w:val="20"/>
        </w:rPr>
        <w:t>If the serving cell quality is below</w:t>
      </w:r>
      <w:r>
        <w:rPr>
          <w:rFonts w:ascii="Times New Roman" w:hAnsi="Times New Roman"/>
          <w:b/>
          <w:bCs/>
          <w:sz w:val="20"/>
          <w:szCs w:val="20"/>
        </w:rPr>
        <w:t xml:space="preserve"> legacy</w:t>
      </w:r>
      <w:r w:rsidRPr="00053DD3">
        <w:rPr>
          <w:rFonts w:ascii="Times New Roman" w:hAnsi="Times New Roman"/>
          <w:b/>
          <w:bCs/>
          <w:sz w:val="20"/>
          <w:szCs w:val="20"/>
        </w:rPr>
        <w:t xml:space="preserve"> s-</w:t>
      </w:r>
      <w:r>
        <w:rPr>
          <w:rFonts w:ascii="Times New Roman" w:hAnsi="Times New Roman"/>
          <w:b/>
          <w:bCs/>
          <w:sz w:val="20"/>
          <w:szCs w:val="20"/>
        </w:rPr>
        <w:t>M</w:t>
      </w:r>
      <w:r w:rsidRPr="00053DD3">
        <w:rPr>
          <w:rFonts w:ascii="Times New Roman" w:hAnsi="Times New Roman"/>
          <w:b/>
          <w:bCs/>
          <w:sz w:val="20"/>
          <w:szCs w:val="20"/>
        </w:rPr>
        <w:t>easure</w:t>
      </w:r>
      <w:r>
        <w:rPr>
          <w:rFonts w:ascii="Times New Roman" w:hAnsi="Times New Roman"/>
          <w:b/>
          <w:bCs/>
          <w:sz w:val="20"/>
          <w:szCs w:val="20"/>
        </w:rPr>
        <w:t>,</w:t>
      </w:r>
      <w:r w:rsidRPr="00053DD3">
        <w:rPr>
          <w:rFonts w:ascii="Times New Roman" w:hAnsi="Times New Roman"/>
          <w:b/>
          <w:bCs/>
          <w:sz w:val="20"/>
          <w:szCs w:val="20"/>
        </w:rPr>
        <w:t xml:space="preserve"> then LTM is disabled and RRC measurements are performed.</w:t>
      </w:r>
    </w:p>
    <w:p w14:paraId="3258AC61" w14:textId="315BB068" w:rsidR="006A5F63" w:rsidRDefault="006A5F63"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6C1C363E" w14:textId="7910275C" w:rsidR="002E2D69" w:rsidRDefault="00EB7421" w:rsidP="002E2D69">
      <w:pPr>
        <w:pStyle w:val="Reference"/>
        <w:numPr>
          <w:ilvl w:val="0"/>
          <w:numId w:val="12"/>
        </w:numPr>
        <w:overflowPunct w:val="0"/>
        <w:autoSpaceDE w:val="0"/>
        <w:autoSpaceDN w:val="0"/>
        <w:adjustRightInd w:val="0"/>
        <w:jc w:val="both"/>
        <w:textAlignment w:val="baseline"/>
        <w:rPr>
          <w:rFonts w:eastAsia="Arial Unicode MS"/>
        </w:rPr>
      </w:pPr>
      <w:r w:rsidRPr="002E2D69">
        <w:rPr>
          <w:rFonts w:eastAsia="Arial Unicode MS"/>
        </w:rPr>
        <w:lastRenderedPageBreak/>
        <w:fldChar w:fldCharType="begin"/>
      </w:r>
      <w:r w:rsidRPr="002E2D69">
        <w:rPr>
          <w:rFonts w:eastAsia="Arial Unicode MS"/>
        </w:rPr>
        <w:instrText>HYPERLINK "https://www.3gpp.org/ftp/specs/archive/38_series/38.133/38133-h60.zip"</w:instrText>
      </w:r>
      <w:r w:rsidRPr="002E2D69">
        <w:rPr>
          <w:rFonts w:eastAsia="Arial Unicode MS"/>
        </w:rPr>
      </w:r>
      <w:r w:rsidRPr="002E2D69">
        <w:rPr>
          <w:rFonts w:eastAsia="Arial Unicode MS"/>
        </w:rPr>
        <w:fldChar w:fldCharType="separate"/>
      </w:r>
      <w:r w:rsidRPr="002E2D69">
        <w:rPr>
          <w:rStyle w:val="Hyperlink"/>
          <w:rFonts w:eastAsia="Arial Unicode MS"/>
        </w:rPr>
        <w:t>38.133</w:t>
      </w:r>
      <w:bookmarkEnd w:id="1"/>
      <w:r w:rsidRPr="002E2D69">
        <w:rPr>
          <w:rFonts w:eastAsia="Arial Unicode MS"/>
        </w:rPr>
        <w:fldChar w:fldCharType="end"/>
      </w:r>
      <w:r w:rsidRPr="002E2D69">
        <w:rPr>
          <w:rFonts w:eastAsia="Arial Unicode MS"/>
        </w:rPr>
        <w:t xml:space="preserve">, “NR; Requirements for support of radio resource </w:t>
      </w:r>
      <w:proofErr w:type="gramStart"/>
      <w:r w:rsidRPr="002E2D69">
        <w:rPr>
          <w:rFonts w:eastAsia="Arial Unicode MS"/>
        </w:rPr>
        <w:t>management”</w:t>
      </w:r>
      <w:r w:rsidR="002E2D69">
        <w:rPr>
          <w:rFonts w:eastAsia="Arial Unicode MS"/>
        </w:rPr>
        <w:t>#</w:t>
      </w:r>
      <w:proofErr w:type="gramEnd"/>
    </w:p>
    <w:p w14:paraId="7B34422A" w14:textId="77777777" w:rsidR="002E2D69" w:rsidRDefault="002E2D69" w:rsidP="002E2D69">
      <w:pPr>
        <w:pStyle w:val="ListParagraph"/>
        <w:numPr>
          <w:ilvl w:val="0"/>
          <w:numId w:val="12"/>
        </w:numPr>
        <w:rPr>
          <w:rFonts w:ascii="Times New Roman" w:eastAsia="Arial Unicode MS" w:hAnsi="Times New Roman"/>
          <w:sz w:val="20"/>
          <w:szCs w:val="20"/>
        </w:rPr>
      </w:pPr>
      <w:bookmarkStart w:id="2" w:name="_Ref146718002"/>
      <w:r w:rsidRPr="002E2D69">
        <w:rPr>
          <w:rFonts w:ascii="Times New Roman" w:eastAsia="Arial Unicode MS" w:hAnsi="Times New Roman"/>
          <w:sz w:val="20"/>
          <w:szCs w:val="20"/>
        </w:rPr>
        <w:t>[Post123][</w:t>
      </w:r>
      <w:proofErr w:type="gramStart"/>
      <w:r w:rsidRPr="002E2D69">
        <w:rPr>
          <w:rFonts w:ascii="Times New Roman" w:eastAsia="Arial Unicode MS" w:hAnsi="Times New Roman"/>
          <w:sz w:val="20"/>
          <w:szCs w:val="20"/>
        </w:rPr>
        <w:t>056][</w:t>
      </w:r>
      <w:proofErr w:type="gramEnd"/>
      <w:r w:rsidRPr="002E2D69">
        <w:rPr>
          <w:rFonts w:ascii="Times New Roman" w:eastAsia="Arial Unicode MS" w:hAnsi="Times New Roman"/>
          <w:sz w:val="20"/>
          <w:szCs w:val="20"/>
        </w:rPr>
        <w:t>feMob] LTM Running CR RRC (Ericsson)</w:t>
      </w:r>
      <w:bookmarkEnd w:id="2"/>
    </w:p>
    <w:bookmarkStart w:id="3" w:name="_Ref146719534"/>
    <w:p w14:paraId="2A3BE10D" w14:textId="5A5B924C" w:rsidR="00D9350F" w:rsidRPr="002E2D69" w:rsidRDefault="00067FA2" w:rsidP="002E2D69">
      <w:pPr>
        <w:pStyle w:val="ListParagraph"/>
        <w:numPr>
          <w:ilvl w:val="0"/>
          <w:numId w:val="12"/>
        </w:numPr>
        <w:rPr>
          <w:rFonts w:ascii="Times New Roman" w:eastAsia="Arial Unicode MS" w:hAnsi="Times New Roman"/>
          <w:sz w:val="20"/>
          <w:szCs w:val="20"/>
        </w:rPr>
      </w:pPr>
      <w:r>
        <w:rPr>
          <w:rFonts w:ascii="Times New Roman" w:eastAsia="Arial Unicode MS" w:hAnsi="Times New Roman"/>
          <w:sz w:val="20"/>
          <w:szCs w:val="20"/>
        </w:rPr>
        <w:fldChar w:fldCharType="begin"/>
      </w:r>
      <w:r>
        <w:rPr>
          <w:rFonts w:ascii="Times New Roman" w:eastAsia="Arial Unicode MS" w:hAnsi="Times New Roman"/>
          <w:sz w:val="20"/>
          <w:szCs w:val="20"/>
        </w:rPr>
        <w:instrText>HYPERLINK "https://www.3gpp.org/ftp/TSG_RAN/WG2_RL2/TSGR2_123/Docs/R2-2308437.zip"</w:instrText>
      </w:r>
      <w:r>
        <w:rPr>
          <w:rFonts w:ascii="Times New Roman" w:eastAsia="Arial Unicode MS" w:hAnsi="Times New Roman"/>
          <w:sz w:val="20"/>
          <w:szCs w:val="20"/>
        </w:rPr>
      </w:r>
      <w:r>
        <w:rPr>
          <w:rFonts w:ascii="Times New Roman" w:eastAsia="Arial Unicode MS" w:hAnsi="Times New Roman"/>
          <w:sz w:val="20"/>
          <w:szCs w:val="20"/>
        </w:rPr>
        <w:fldChar w:fldCharType="separate"/>
      </w:r>
      <w:r w:rsidR="00D9350F" w:rsidRPr="00067FA2">
        <w:rPr>
          <w:rStyle w:val="Hyperlink"/>
          <w:rFonts w:ascii="Times New Roman" w:eastAsia="Arial Unicode MS" w:hAnsi="Times New Roman"/>
          <w:sz w:val="20"/>
          <w:szCs w:val="20"/>
        </w:rPr>
        <w:t>R2-2308437</w:t>
      </w:r>
      <w:r>
        <w:rPr>
          <w:rFonts w:ascii="Times New Roman" w:eastAsia="Arial Unicode MS" w:hAnsi="Times New Roman"/>
          <w:sz w:val="20"/>
          <w:szCs w:val="20"/>
        </w:rPr>
        <w:fldChar w:fldCharType="end"/>
      </w:r>
      <w:r w:rsidR="00D9350F">
        <w:rPr>
          <w:rFonts w:ascii="Times New Roman" w:eastAsia="Arial Unicode MS" w:hAnsi="Times New Roman"/>
          <w:sz w:val="20"/>
          <w:szCs w:val="20"/>
        </w:rPr>
        <w:t xml:space="preserve">, </w:t>
      </w:r>
      <w:r>
        <w:rPr>
          <w:rFonts w:ascii="Times New Roman" w:eastAsia="Arial Unicode MS" w:hAnsi="Times New Roman"/>
          <w:sz w:val="20"/>
          <w:szCs w:val="20"/>
        </w:rPr>
        <w:t>“</w:t>
      </w:r>
      <w:r w:rsidRPr="00067FA2">
        <w:rPr>
          <w:rFonts w:ascii="Times New Roman" w:eastAsia="Arial Unicode MS" w:hAnsi="Times New Roman"/>
          <w:sz w:val="20"/>
          <w:szCs w:val="20"/>
        </w:rPr>
        <w:t>Discussion of remaining RRC open issues for LTM</w:t>
      </w:r>
      <w:r>
        <w:rPr>
          <w:rFonts w:ascii="Times New Roman" w:eastAsia="Arial Unicode MS" w:hAnsi="Times New Roman"/>
          <w:sz w:val="20"/>
          <w:szCs w:val="20"/>
        </w:rPr>
        <w:t>”, Ericsson</w:t>
      </w:r>
      <w:bookmarkEnd w:id="3"/>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5"/>
  </w:num>
  <w:num w:numId="2" w16cid:durableId="1822573651">
    <w:abstractNumId w:val="11"/>
  </w:num>
  <w:num w:numId="3" w16cid:durableId="1293515717">
    <w:abstractNumId w:val="8"/>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5"/>
  </w:num>
  <w:num w:numId="9" w16cid:durableId="2113240567">
    <w:abstractNumId w:val="19"/>
  </w:num>
  <w:num w:numId="10" w16cid:durableId="319046138">
    <w:abstractNumId w:val="24"/>
  </w:num>
  <w:num w:numId="11" w16cid:durableId="989089676">
    <w:abstractNumId w:val="17"/>
  </w:num>
  <w:num w:numId="12" w16cid:durableId="3017690">
    <w:abstractNumId w:val="4"/>
  </w:num>
  <w:num w:numId="13" w16cid:durableId="1136416161">
    <w:abstractNumId w:val="9"/>
  </w:num>
  <w:num w:numId="14" w16cid:durableId="1598631832">
    <w:abstractNumId w:val="6"/>
  </w:num>
  <w:num w:numId="15" w16cid:durableId="1873760530">
    <w:abstractNumId w:val="14"/>
  </w:num>
  <w:num w:numId="16" w16cid:durableId="1043483843">
    <w:abstractNumId w:val="3"/>
  </w:num>
  <w:num w:numId="17" w16cid:durableId="2081756601">
    <w:abstractNumId w:val="18"/>
  </w:num>
  <w:num w:numId="18" w16cid:durableId="405349453">
    <w:abstractNumId w:val="2"/>
  </w:num>
  <w:num w:numId="19" w16cid:durableId="1503083248">
    <w:abstractNumId w:val="22"/>
  </w:num>
  <w:num w:numId="20" w16cid:durableId="1899658392">
    <w:abstractNumId w:val="21"/>
  </w:num>
  <w:num w:numId="21" w16cid:durableId="808592287">
    <w:abstractNumId w:val="12"/>
  </w:num>
  <w:num w:numId="22" w16cid:durableId="1359240451">
    <w:abstractNumId w:val="1"/>
  </w:num>
  <w:num w:numId="23" w16cid:durableId="929971923">
    <w:abstractNumId w:val="26"/>
  </w:num>
  <w:num w:numId="24" w16cid:durableId="774403339">
    <w:abstractNumId w:val="23"/>
  </w:num>
  <w:num w:numId="25" w16cid:durableId="1666668221">
    <w:abstractNumId w:val="7"/>
  </w:num>
  <w:num w:numId="26" w16cid:durableId="1544322274">
    <w:abstractNumId w:val="16"/>
  </w:num>
  <w:num w:numId="27" w16cid:durableId="1734035890">
    <w:abstractNumId w:val="5"/>
  </w:num>
  <w:num w:numId="28" w16cid:durableId="588268734">
    <w:abstractNumId w:val="10"/>
  </w:num>
  <w:num w:numId="29" w16cid:durableId="967972748">
    <w:abstractNumId w:val="13"/>
  </w:num>
  <w:num w:numId="30" w16cid:durableId="288633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3DD3"/>
    <w:rsid w:val="0005434C"/>
    <w:rsid w:val="00054537"/>
    <w:rsid w:val="00060BEA"/>
    <w:rsid w:val="00065A55"/>
    <w:rsid w:val="00065E19"/>
    <w:rsid w:val="00066ACC"/>
    <w:rsid w:val="00067FA2"/>
    <w:rsid w:val="000746E2"/>
    <w:rsid w:val="0007684F"/>
    <w:rsid w:val="000768DF"/>
    <w:rsid w:val="000770C6"/>
    <w:rsid w:val="000778B1"/>
    <w:rsid w:val="0008007A"/>
    <w:rsid w:val="00082064"/>
    <w:rsid w:val="00084E00"/>
    <w:rsid w:val="0009048F"/>
    <w:rsid w:val="00091528"/>
    <w:rsid w:val="00091853"/>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715AB"/>
    <w:rsid w:val="00272A50"/>
    <w:rsid w:val="002735BB"/>
    <w:rsid w:val="00273DA6"/>
    <w:rsid w:val="00275847"/>
    <w:rsid w:val="00275C84"/>
    <w:rsid w:val="00277F60"/>
    <w:rsid w:val="002823B3"/>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E2D69"/>
    <w:rsid w:val="002F4672"/>
    <w:rsid w:val="002F4D26"/>
    <w:rsid w:val="002F5687"/>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7A1"/>
    <w:rsid w:val="004B57E0"/>
    <w:rsid w:val="004B68A7"/>
    <w:rsid w:val="004C4C66"/>
    <w:rsid w:val="004C54F7"/>
    <w:rsid w:val="004D062D"/>
    <w:rsid w:val="004D0FAE"/>
    <w:rsid w:val="004D20F7"/>
    <w:rsid w:val="004D2E3F"/>
    <w:rsid w:val="004D6578"/>
    <w:rsid w:val="004D7879"/>
    <w:rsid w:val="004E4568"/>
    <w:rsid w:val="004E668C"/>
    <w:rsid w:val="004F0A44"/>
    <w:rsid w:val="004F2AB4"/>
    <w:rsid w:val="004F3C96"/>
    <w:rsid w:val="004F4154"/>
    <w:rsid w:val="004F7576"/>
    <w:rsid w:val="005004EB"/>
    <w:rsid w:val="005025FA"/>
    <w:rsid w:val="00506A7D"/>
    <w:rsid w:val="00506F66"/>
    <w:rsid w:val="00523A75"/>
    <w:rsid w:val="005259BC"/>
    <w:rsid w:val="0052600D"/>
    <w:rsid w:val="005273A4"/>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4ECB"/>
    <w:rsid w:val="005D5712"/>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B60"/>
    <w:rsid w:val="006B428E"/>
    <w:rsid w:val="006B44DF"/>
    <w:rsid w:val="006B5DEA"/>
    <w:rsid w:val="006B754B"/>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1E3E"/>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60F8"/>
    <w:rsid w:val="00786685"/>
    <w:rsid w:val="00786CFC"/>
    <w:rsid w:val="00792FC8"/>
    <w:rsid w:val="00795231"/>
    <w:rsid w:val="00795B75"/>
    <w:rsid w:val="00795C42"/>
    <w:rsid w:val="00797045"/>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718C0"/>
    <w:rsid w:val="008725D7"/>
    <w:rsid w:val="00873B57"/>
    <w:rsid w:val="008755F3"/>
    <w:rsid w:val="00886B68"/>
    <w:rsid w:val="00887BBC"/>
    <w:rsid w:val="00892383"/>
    <w:rsid w:val="00893DE8"/>
    <w:rsid w:val="00896A21"/>
    <w:rsid w:val="00896CF1"/>
    <w:rsid w:val="008A0504"/>
    <w:rsid w:val="008A2335"/>
    <w:rsid w:val="008A4832"/>
    <w:rsid w:val="008A4E69"/>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28C5"/>
    <w:rsid w:val="008F475E"/>
    <w:rsid w:val="008F4846"/>
    <w:rsid w:val="008F5C49"/>
    <w:rsid w:val="008F650D"/>
    <w:rsid w:val="00900E9D"/>
    <w:rsid w:val="00901288"/>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F1CEC"/>
    <w:rsid w:val="009F33EE"/>
    <w:rsid w:val="009F6166"/>
    <w:rsid w:val="00A003A5"/>
    <w:rsid w:val="00A0526D"/>
    <w:rsid w:val="00A061B1"/>
    <w:rsid w:val="00A07E7D"/>
    <w:rsid w:val="00A10358"/>
    <w:rsid w:val="00A157A8"/>
    <w:rsid w:val="00A16A31"/>
    <w:rsid w:val="00A20494"/>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BD9"/>
    <w:rsid w:val="00A57C34"/>
    <w:rsid w:val="00A6000C"/>
    <w:rsid w:val="00A63B2B"/>
    <w:rsid w:val="00A63DA0"/>
    <w:rsid w:val="00A65A60"/>
    <w:rsid w:val="00A65D0D"/>
    <w:rsid w:val="00A66E85"/>
    <w:rsid w:val="00A67121"/>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0EE9"/>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4AD"/>
    <w:rsid w:val="00BD55AC"/>
    <w:rsid w:val="00BD605B"/>
    <w:rsid w:val="00BE1D59"/>
    <w:rsid w:val="00BE48AD"/>
    <w:rsid w:val="00BE5222"/>
    <w:rsid w:val="00BE630C"/>
    <w:rsid w:val="00BF27AD"/>
    <w:rsid w:val="00BF2958"/>
    <w:rsid w:val="00BF35A9"/>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006A"/>
    <w:rsid w:val="00C329B3"/>
    <w:rsid w:val="00C32B66"/>
    <w:rsid w:val="00C336AF"/>
    <w:rsid w:val="00C33B80"/>
    <w:rsid w:val="00C34287"/>
    <w:rsid w:val="00C35924"/>
    <w:rsid w:val="00C41C88"/>
    <w:rsid w:val="00C42645"/>
    <w:rsid w:val="00C43E97"/>
    <w:rsid w:val="00C441D0"/>
    <w:rsid w:val="00C4579C"/>
    <w:rsid w:val="00C463EC"/>
    <w:rsid w:val="00C46A85"/>
    <w:rsid w:val="00C476B1"/>
    <w:rsid w:val="00C528CA"/>
    <w:rsid w:val="00C55094"/>
    <w:rsid w:val="00C551CE"/>
    <w:rsid w:val="00C553E0"/>
    <w:rsid w:val="00C556B5"/>
    <w:rsid w:val="00C567CD"/>
    <w:rsid w:val="00C63EA6"/>
    <w:rsid w:val="00C6417A"/>
    <w:rsid w:val="00C64FF0"/>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96CC8"/>
    <w:rsid w:val="00CA2A90"/>
    <w:rsid w:val="00CA4333"/>
    <w:rsid w:val="00CA537E"/>
    <w:rsid w:val="00CA59D2"/>
    <w:rsid w:val="00CB15B8"/>
    <w:rsid w:val="00CB2612"/>
    <w:rsid w:val="00CB3641"/>
    <w:rsid w:val="00CB4385"/>
    <w:rsid w:val="00CB466E"/>
    <w:rsid w:val="00CB5BF9"/>
    <w:rsid w:val="00CB7002"/>
    <w:rsid w:val="00CB79FB"/>
    <w:rsid w:val="00CB7EF0"/>
    <w:rsid w:val="00CC053E"/>
    <w:rsid w:val="00CC1035"/>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808B7"/>
    <w:rsid w:val="00D80ED7"/>
    <w:rsid w:val="00D817A6"/>
    <w:rsid w:val="00D82B33"/>
    <w:rsid w:val="00D83E52"/>
    <w:rsid w:val="00D85408"/>
    <w:rsid w:val="00D8666B"/>
    <w:rsid w:val="00D86FB0"/>
    <w:rsid w:val="00D87082"/>
    <w:rsid w:val="00D92122"/>
    <w:rsid w:val="00D92E75"/>
    <w:rsid w:val="00D9310F"/>
    <w:rsid w:val="00D9350F"/>
    <w:rsid w:val="00D952E7"/>
    <w:rsid w:val="00D95558"/>
    <w:rsid w:val="00D9617D"/>
    <w:rsid w:val="00D971C5"/>
    <w:rsid w:val="00DA3F61"/>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7728"/>
    <w:rsid w:val="00DF15F0"/>
    <w:rsid w:val="00DF4E75"/>
    <w:rsid w:val="00DF5558"/>
    <w:rsid w:val="00DF62A7"/>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33E89"/>
    <w:rsid w:val="00E34F05"/>
    <w:rsid w:val="00E36674"/>
    <w:rsid w:val="00E3699F"/>
    <w:rsid w:val="00E404B6"/>
    <w:rsid w:val="00E456D8"/>
    <w:rsid w:val="00E51896"/>
    <w:rsid w:val="00E55AE9"/>
    <w:rsid w:val="00E56641"/>
    <w:rsid w:val="00E56BFD"/>
    <w:rsid w:val="00E5788C"/>
    <w:rsid w:val="00E57B33"/>
    <w:rsid w:val="00E608CF"/>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F10"/>
    <w:rsid w:val="00F231DA"/>
    <w:rsid w:val="00F248E0"/>
    <w:rsid w:val="00F24AAC"/>
    <w:rsid w:val="00F266FC"/>
    <w:rsid w:val="00F30326"/>
    <w:rsid w:val="00F30A37"/>
    <w:rsid w:val="00F3106F"/>
    <w:rsid w:val="00F316D6"/>
    <w:rsid w:val="00F326F1"/>
    <w:rsid w:val="00F32C41"/>
    <w:rsid w:val="00F331EF"/>
    <w:rsid w:val="00F33C7C"/>
    <w:rsid w:val="00F354C0"/>
    <w:rsid w:val="00F41A32"/>
    <w:rsid w:val="00F4220A"/>
    <w:rsid w:val="00F4362C"/>
    <w:rsid w:val="00F43633"/>
    <w:rsid w:val="00F437C5"/>
    <w:rsid w:val="00F46CB4"/>
    <w:rsid w:val="00F47602"/>
    <w:rsid w:val="00F518B4"/>
    <w:rsid w:val="00F52EF5"/>
    <w:rsid w:val="00F5418E"/>
    <w:rsid w:val="00F546B2"/>
    <w:rsid w:val="00F55671"/>
    <w:rsid w:val="00F5581E"/>
    <w:rsid w:val="00F579FA"/>
    <w:rsid w:val="00F61850"/>
    <w:rsid w:val="00F61CC2"/>
    <w:rsid w:val="00F65E70"/>
    <w:rsid w:val="00F66FEE"/>
    <w:rsid w:val="00F67B71"/>
    <w:rsid w:val="00F72096"/>
    <w:rsid w:val="00F76F70"/>
    <w:rsid w:val="00F80227"/>
    <w:rsid w:val="00F8293D"/>
    <w:rsid w:val="00F83189"/>
    <w:rsid w:val="00F83A44"/>
    <w:rsid w:val="00F850DF"/>
    <w:rsid w:val="00F854AA"/>
    <w:rsid w:val="00F85D17"/>
    <w:rsid w:val="00F86053"/>
    <w:rsid w:val="00F861FA"/>
    <w:rsid w:val="00F90741"/>
    <w:rsid w:val="00F930EB"/>
    <w:rsid w:val="00F94F90"/>
    <w:rsid w:val="00F96A5A"/>
    <w:rsid w:val="00F97857"/>
    <w:rsid w:val="00F97B98"/>
    <w:rsid w:val="00FA2A45"/>
    <w:rsid w:val="00FA3ABE"/>
    <w:rsid w:val="00FA5AAB"/>
    <w:rsid w:val="00FA75DC"/>
    <w:rsid w:val="00FB0B2B"/>
    <w:rsid w:val="00FB2130"/>
    <w:rsid w:val="00FB33FA"/>
    <w:rsid w:val="00FB70E6"/>
    <w:rsid w:val="00FC0304"/>
    <w:rsid w:val="00FC235E"/>
    <w:rsid w:val="00FC35B4"/>
    <w:rsid w:val="00FD0652"/>
    <w:rsid w:val="00FD17C3"/>
    <w:rsid w:val="00FD5C76"/>
    <w:rsid w:val="00FD6B31"/>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622A0EE-CFE1-4BEE-BFEC-7BE772140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openxmlformats.org/package/2006/metadata/core-propertie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23a22248-acb0-4303-bd1b-c36b2527d0a2"/>
    <ds:schemaRef ds:uri="http://schemas.microsoft.com/sharepoint/v4"/>
    <ds:schemaRef ds:uri="e32f50e1-6846-4d7d-ad60-ccd6877e6c5e"/>
    <ds:schemaRef ds:uri="5a888943-97ca-4c93-b605-714bb5e9e28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63</cp:revision>
  <dcterms:created xsi:type="dcterms:W3CDTF">2023-04-05T07:36:00Z</dcterms:created>
  <dcterms:modified xsi:type="dcterms:W3CDTF">2023-09-29T08:22:00Z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